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60B" w:rsidRDefault="00E9460B">
      <w:pPr>
        <w:pStyle w:val="Textbody"/>
        <w:spacing w:after="0" w:line="345" w:lineRule="atLeast"/>
        <w:rPr>
          <w:rFonts w:ascii="Arial" w:hAnsi="Arial"/>
          <w:b/>
          <w:bCs/>
          <w:color w:val="383838"/>
          <w:sz w:val="22"/>
          <w:szCs w:val="22"/>
        </w:rPr>
      </w:pPr>
    </w:p>
    <w:p w:rsidR="0025405B" w:rsidRDefault="0025405B">
      <w:pPr>
        <w:pStyle w:val="Textbody"/>
        <w:spacing w:after="0" w:line="345" w:lineRule="atLeast"/>
        <w:rPr>
          <w:rFonts w:ascii="Arial" w:hAnsi="Arial"/>
          <w:b/>
          <w:bCs/>
          <w:color w:val="383838"/>
          <w:sz w:val="22"/>
          <w:szCs w:val="22"/>
        </w:rPr>
      </w:pPr>
      <w:bookmarkStart w:id="0" w:name="_GoBack"/>
      <w:bookmarkEnd w:id="0"/>
    </w:p>
    <w:p w:rsidR="0025405B" w:rsidRDefault="004E5996">
      <w:pPr>
        <w:pStyle w:val="Standard"/>
        <w:ind w:left="570"/>
        <w:jc w:val="center"/>
        <w:rPr>
          <w:rFonts w:ascii="Open Sans" w:hAnsi="Open Sans" w:hint="eastAsia"/>
          <w:b/>
          <w:bCs/>
          <w:color w:val="383838"/>
          <w:sz w:val="30"/>
          <w:szCs w:val="30"/>
        </w:rPr>
      </w:pPr>
      <w:r>
        <w:rPr>
          <w:rFonts w:ascii="Open Sans" w:hAnsi="Open Sans"/>
          <w:b/>
          <w:bCs/>
          <w:color w:val="383838"/>
          <w:sz w:val="30"/>
          <w:szCs w:val="30"/>
        </w:rPr>
        <w:t>1. Трубы для систем отопления и теплого пола</w:t>
      </w:r>
    </w:p>
    <w:p w:rsidR="0025405B" w:rsidRDefault="00E9460B">
      <w:pPr>
        <w:pStyle w:val="Standard"/>
        <w:jc w:val="center"/>
        <w:rPr>
          <w:rFonts w:ascii="Open Sans" w:hAnsi="Open Sans" w:hint="eastAsia"/>
          <w:b/>
          <w:bCs/>
          <w:noProof/>
          <w:color w:val="383838"/>
          <w:sz w:val="18"/>
          <w:szCs w:val="18"/>
          <w:lang w:eastAsia="ru-RU" w:bidi="ar-SA"/>
        </w:rPr>
      </w:pPr>
      <w:r>
        <w:rPr>
          <w:rFonts w:ascii="Open Sans" w:hAnsi="Open Sans"/>
          <w:b/>
          <w:bCs/>
          <w:noProof/>
          <w:color w:val="383838"/>
          <w:sz w:val="18"/>
          <w:szCs w:val="18"/>
          <w:lang w:eastAsia="ru-RU" w:bidi="ar-SA"/>
        </w:rPr>
        <w:drawing>
          <wp:inline distT="0" distB="0" distL="0" distR="0">
            <wp:extent cx="6150634" cy="2928011"/>
            <wp:effectExtent l="0" t="0" r="254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39" cy="29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2" w:rsidRDefault="00DF0002" w:rsidP="00DF0002">
      <w:pPr>
        <w:widowControl/>
        <w:suppressAutoHyphens w:val="0"/>
        <w:autoSpaceDN/>
        <w:spacing w:after="150"/>
        <w:textAlignment w:val="auto"/>
        <w:outlineLvl w:val="0"/>
        <w:rPr>
          <w:rFonts w:asciiTheme="minorHAnsi" w:eastAsia="Times New Roman" w:hAnsiTheme="minorHAnsi" w:cs="Times New Roman"/>
          <w:b/>
          <w:bCs/>
          <w:color w:val="373737"/>
          <w:kern w:val="36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b/>
          <w:bCs/>
          <w:color w:val="373737"/>
          <w:kern w:val="36"/>
          <w:sz w:val="22"/>
          <w:szCs w:val="22"/>
          <w:lang w:eastAsia="ru-RU" w:bidi="ar-SA"/>
        </w:rPr>
        <w:t>Инженерные сети из полимера PERT</w:t>
      </w:r>
    </w:p>
    <w:p w:rsidR="00DF0002" w:rsidRPr="00DF0002" w:rsidRDefault="00DF0002" w:rsidP="00DF0002">
      <w:pPr>
        <w:widowControl/>
        <w:suppressAutoHyphens w:val="0"/>
        <w:autoSpaceDN/>
        <w:spacing w:after="150"/>
        <w:textAlignment w:val="auto"/>
        <w:outlineLvl w:val="0"/>
        <w:rPr>
          <w:rFonts w:asciiTheme="minorHAnsi" w:eastAsia="Times New Roman" w:hAnsiTheme="minorHAnsi" w:cs="Times New Roman"/>
          <w:b/>
          <w:bCs/>
          <w:color w:val="373737"/>
          <w:kern w:val="36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b/>
          <w:bCs/>
          <w:color w:val="252525"/>
          <w:kern w:val="0"/>
          <w:sz w:val="22"/>
          <w:szCs w:val="22"/>
          <w:lang w:eastAsia="ru-RU" w:bidi="ar-SA"/>
        </w:rPr>
        <w:t>Преимущества трубы РЕRТ перед трубой РЕХ: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Отсутствие токсических выделений у труб РЕRТ ( при сшивке и после неё у трубы РЕХ имеются выделения).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>
        <w:rPr>
          <w:rFonts w:ascii="Open Sans" w:hAnsi="Open Sans" w:hint="eastAsia"/>
          <w:b/>
          <w:bCs/>
          <w:noProof/>
          <w:color w:val="383838"/>
          <w:sz w:val="18"/>
          <w:szCs w:val="1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38E57564" wp14:editId="55D56075">
            <wp:simplePos x="0" y="0"/>
            <wp:positionH relativeFrom="column">
              <wp:posOffset>3905250</wp:posOffset>
            </wp:positionH>
            <wp:positionV relativeFrom="paragraph">
              <wp:posOffset>52070</wp:posOffset>
            </wp:positionV>
            <wp:extent cx="2858637" cy="24288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37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Меньший температурный  коэффициент линейного расширения (меньшие нагрузки на склеивающие слои) и как следствие больший срок службы.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Сложно в условиях производства обеспечить оптимальную степень сшивки (68%) у труб</w:t>
      </w:r>
      <w:r w:rsidRPr="00DF0002">
        <w:rPr>
          <w:rFonts w:asciiTheme="minorHAnsi" w:eastAsia="Times New Roman" w:hAnsiTheme="minorHAnsi" w:cs="Times New Roman"/>
          <w:b/>
          <w:bCs/>
          <w:color w:val="000000"/>
          <w:kern w:val="0"/>
          <w:sz w:val="22"/>
          <w:szCs w:val="22"/>
          <w:lang w:eastAsia="ru-RU" w:bidi="ar-SA"/>
        </w:rPr>
        <w:t> </w:t>
      </w: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РЕХ. При невыполнении данного условия качество трубы резко снижается.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В отличие от труб РЕХ</w:t>
      </w:r>
      <w:r w:rsidRPr="00DF0002">
        <w:rPr>
          <w:rFonts w:asciiTheme="minorHAnsi" w:eastAsia="Times New Roman" w:hAnsiTheme="minorHAnsi" w:cs="Times New Roman"/>
          <w:b/>
          <w:bCs/>
          <w:color w:val="000000"/>
          <w:kern w:val="0"/>
          <w:sz w:val="22"/>
          <w:szCs w:val="22"/>
          <w:lang w:eastAsia="ru-RU" w:bidi="ar-SA"/>
        </w:rPr>
        <w:t>, </w:t>
      </w: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 трубы РЕRТ</w:t>
      </w:r>
      <w:r w:rsidRPr="00DF0002">
        <w:rPr>
          <w:rFonts w:asciiTheme="minorHAnsi" w:eastAsia="Times New Roman" w:hAnsiTheme="minorHAnsi" w:cs="Times New Roman"/>
          <w:b/>
          <w:bCs/>
          <w:color w:val="000000"/>
          <w:kern w:val="0"/>
          <w:sz w:val="22"/>
          <w:szCs w:val="22"/>
          <w:lang w:eastAsia="ru-RU" w:bidi="ar-SA"/>
        </w:rPr>
        <w:t> </w:t>
      </w: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имеют возможность вторичной переработки (экология).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Высокая гладкость поверхностей у труб РЕRТ, что уменьшает гидравлические потери.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Возможность применения диффузионно-сварных фитингов.</w:t>
      </w:r>
    </w:p>
    <w:p w:rsidR="00DF0002" w:rsidRPr="00DF0002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Процесс сшивки продолжается и как следствие с течением времени увеличивается хрупкость трубы, появляются трещины.</w:t>
      </w:r>
    </w:p>
    <w:p w:rsidR="00FF54A1" w:rsidRDefault="00DF0002" w:rsidP="00DF0002">
      <w:pPr>
        <w:widowControl/>
        <w:numPr>
          <w:ilvl w:val="0"/>
          <w:numId w:val="1"/>
        </w:numPr>
        <w:suppressAutoHyphens w:val="0"/>
        <w:autoSpaceDN/>
        <w:spacing w:after="100" w:afterAutospacing="1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  <w:r w:rsidRPr="00DF0002"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  <w:t>Невозможность использования сварных фитингов, применяются только латунные фитинги, что приводит к резкому удорожанию системы труба-фитинг.</w:t>
      </w:r>
    </w:p>
    <w:p w:rsidR="00DF0002" w:rsidRDefault="00DF0002" w:rsidP="00DF0002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</w:p>
    <w:p w:rsidR="00DF0002" w:rsidRPr="00410391" w:rsidRDefault="00DF0002" w:rsidP="00410391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DF0002"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eastAsia="ru-RU" w:bidi="ar-SA"/>
        </w:rPr>
        <w:t xml:space="preserve">Имеем возможность предложить вам следующие цены на трубы </w:t>
      </w:r>
      <w:r w:rsidR="003635F2"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val="en-US" w:eastAsia="ru-RU" w:bidi="ar-SA"/>
        </w:rPr>
        <w:t>TAEN</w:t>
      </w:r>
      <w:r w:rsidRPr="00DF0002"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eastAsia="ru-RU" w:bidi="ar-SA"/>
        </w:rPr>
        <w:t xml:space="preserve"> </w:t>
      </w:r>
      <w:r w:rsidRPr="00DF0002"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val="en-US" w:eastAsia="ru-RU" w:bidi="ar-SA"/>
        </w:rPr>
        <w:t>PERT</w:t>
      </w:r>
    </w:p>
    <w:p w:rsidR="00410391" w:rsidRPr="00410391" w:rsidRDefault="00410391" w:rsidP="00410391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8"/>
          <w:lang w:eastAsia="ru-RU" w:bidi="ar-SA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2765"/>
        <w:gridCol w:w="2765"/>
        <w:gridCol w:w="2765"/>
        <w:gridCol w:w="2765"/>
      </w:tblGrid>
      <w:tr w:rsidR="00DF0002" w:rsidTr="00DF0002">
        <w:trPr>
          <w:trHeight w:val="258"/>
        </w:trPr>
        <w:tc>
          <w:tcPr>
            <w:tcW w:w="2765" w:type="dxa"/>
          </w:tcPr>
          <w:p w:rsidR="00DF0002" w:rsidRPr="00410391" w:rsidRDefault="00410391" w:rsidP="00410391">
            <w:pPr>
              <w:widowControl/>
              <w:suppressAutoHyphens w:val="0"/>
              <w:autoSpaceDN/>
              <w:ind w:firstLine="709"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Диаметр трубы</w:t>
            </w:r>
          </w:p>
        </w:tc>
        <w:tc>
          <w:tcPr>
            <w:tcW w:w="2765" w:type="dxa"/>
          </w:tcPr>
          <w:p w:rsidR="00DF0002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Количество метров в бухте</w:t>
            </w:r>
          </w:p>
        </w:tc>
        <w:tc>
          <w:tcPr>
            <w:tcW w:w="2765" w:type="dxa"/>
          </w:tcPr>
          <w:p w:rsidR="00DF0002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Объем заказа</w:t>
            </w:r>
          </w:p>
        </w:tc>
        <w:tc>
          <w:tcPr>
            <w:tcW w:w="2765" w:type="dxa"/>
          </w:tcPr>
          <w:p w:rsidR="00DF0002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0"/>
                <w:szCs w:val="20"/>
                <w:lang w:eastAsia="ru-RU" w:bidi="ar-SA"/>
              </w:rPr>
              <w:t>цена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 w:rsidRPr="00410391">
              <w:rPr>
                <w:sz w:val="22"/>
              </w:rPr>
              <w:t>Ф16х2,0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100/200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 w:rsidRP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До 1000</w:t>
            </w: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м</w:t>
            </w:r>
          </w:p>
        </w:tc>
        <w:tc>
          <w:tcPr>
            <w:tcW w:w="2765" w:type="dxa"/>
          </w:tcPr>
          <w:p w:rsidR="00410391" w:rsidRPr="00410391" w:rsidRDefault="00673985" w:rsidP="008449F8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36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 w:rsidRPr="00410391">
              <w:rPr>
                <w:sz w:val="22"/>
              </w:rPr>
              <w:t>Ф16х2,0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100/200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От 1000 до 3000 м</w:t>
            </w:r>
          </w:p>
        </w:tc>
        <w:tc>
          <w:tcPr>
            <w:tcW w:w="2765" w:type="dxa"/>
          </w:tcPr>
          <w:p w:rsidR="00410391" w:rsidRPr="00410391" w:rsidRDefault="00673985" w:rsidP="008449F8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32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 w:rsidRPr="00410391">
              <w:rPr>
                <w:sz w:val="22"/>
              </w:rPr>
              <w:t>Ф16х2,0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100/200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От 3000 до 5000 м</w:t>
            </w:r>
          </w:p>
        </w:tc>
        <w:tc>
          <w:tcPr>
            <w:tcW w:w="2765" w:type="dxa"/>
          </w:tcPr>
          <w:p w:rsidR="00410391" w:rsidRPr="00410391" w:rsidRDefault="00673985" w:rsidP="003635F2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30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>
              <w:rPr>
                <w:sz w:val="22"/>
              </w:rPr>
              <w:t>Ф20х2,0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До 500 м</w:t>
            </w:r>
          </w:p>
        </w:tc>
        <w:tc>
          <w:tcPr>
            <w:tcW w:w="2765" w:type="dxa"/>
          </w:tcPr>
          <w:p w:rsidR="00410391" w:rsidRPr="00410391" w:rsidRDefault="00673985" w:rsidP="008449F8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46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>
              <w:rPr>
                <w:sz w:val="22"/>
              </w:rPr>
              <w:t>Ф20х2,0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От 500 до 1500 м</w:t>
            </w:r>
          </w:p>
        </w:tc>
        <w:tc>
          <w:tcPr>
            <w:tcW w:w="2765" w:type="dxa"/>
          </w:tcPr>
          <w:p w:rsidR="00410391" w:rsidRPr="00410391" w:rsidRDefault="00673985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44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  <w:tr w:rsidR="00410391" w:rsidTr="00DF0002">
        <w:trPr>
          <w:trHeight w:val="258"/>
        </w:trPr>
        <w:tc>
          <w:tcPr>
            <w:tcW w:w="2765" w:type="dxa"/>
          </w:tcPr>
          <w:p w:rsidR="00410391" w:rsidRPr="00410391" w:rsidRDefault="00410391" w:rsidP="00410391">
            <w:pPr>
              <w:pStyle w:val="3"/>
              <w:rPr>
                <w:sz w:val="22"/>
              </w:rPr>
            </w:pPr>
            <w:r>
              <w:rPr>
                <w:sz w:val="22"/>
              </w:rPr>
              <w:t>Ф20х2,0 мм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150</w:t>
            </w:r>
          </w:p>
        </w:tc>
        <w:tc>
          <w:tcPr>
            <w:tcW w:w="2765" w:type="dxa"/>
          </w:tcPr>
          <w:p w:rsidR="00410391" w:rsidRPr="00410391" w:rsidRDefault="00410391" w:rsidP="00410391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От 1500 до 5000 м</w:t>
            </w:r>
          </w:p>
        </w:tc>
        <w:tc>
          <w:tcPr>
            <w:tcW w:w="2765" w:type="dxa"/>
          </w:tcPr>
          <w:p w:rsidR="00410391" w:rsidRPr="00410391" w:rsidRDefault="00673985" w:rsidP="008449F8">
            <w:pPr>
              <w:widowControl/>
              <w:suppressAutoHyphens w:val="0"/>
              <w:autoSpaceDN/>
              <w:jc w:val="center"/>
              <w:textAlignment w:val="auto"/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40</w:t>
            </w:r>
            <w:r w:rsidR="00801AF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>,00</w:t>
            </w:r>
            <w:r w:rsidR="00410391">
              <w:rPr>
                <w:rFonts w:asciiTheme="minorHAnsi" w:eastAsia="Times New Roman" w:hAnsiTheme="minorHAnsi" w:cs="Times New Roman"/>
                <w:b/>
                <w:color w:val="000000"/>
                <w:kern w:val="0"/>
                <w:sz w:val="22"/>
                <w:szCs w:val="22"/>
                <w:lang w:eastAsia="ru-RU" w:bidi="ar-SA"/>
              </w:rPr>
              <w:t xml:space="preserve"> руб/метр</w:t>
            </w:r>
          </w:p>
        </w:tc>
      </w:tr>
    </w:tbl>
    <w:p w:rsidR="00DF0002" w:rsidRPr="00DF0002" w:rsidRDefault="00DF0002" w:rsidP="00DF0002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b/>
          <w:color w:val="000000"/>
          <w:kern w:val="0"/>
          <w:sz w:val="28"/>
          <w:szCs w:val="22"/>
          <w:lang w:eastAsia="ru-RU" w:bidi="ar-SA"/>
        </w:rPr>
      </w:pPr>
    </w:p>
    <w:p w:rsidR="00DF0002" w:rsidRPr="00DF0002" w:rsidRDefault="00DF0002" w:rsidP="00DF0002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</w:p>
    <w:p w:rsidR="00DF0002" w:rsidRPr="00DF0002" w:rsidRDefault="00DF0002" w:rsidP="00DF0002">
      <w:pPr>
        <w:widowControl/>
        <w:suppressAutoHyphens w:val="0"/>
        <w:autoSpaceDN/>
        <w:ind w:left="720"/>
        <w:textAlignment w:val="auto"/>
        <w:rPr>
          <w:rFonts w:asciiTheme="minorHAnsi" w:eastAsia="Times New Roman" w:hAnsiTheme="minorHAnsi" w:cs="Times New Roman"/>
          <w:color w:val="000000"/>
          <w:kern w:val="0"/>
          <w:sz w:val="22"/>
          <w:szCs w:val="22"/>
          <w:lang w:eastAsia="ru-RU" w:bidi="ar-SA"/>
        </w:rPr>
      </w:pPr>
    </w:p>
    <w:p w:rsidR="00E9460B" w:rsidRDefault="00E9460B" w:rsidP="00E9460B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E9460B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  <w:r>
        <w:rPr>
          <w:rFonts w:ascii="Arial" w:hAnsi="Arial"/>
          <w:b/>
          <w:bCs/>
          <w:color w:val="383838"/>
          <w:sz w:val="28"/>
          <w:szCs w:val="28"/>
        </w:rPr>
        <w:lastRenderedPageBreak/>
        <w:tab/>
      </w:r>
    </w:p>
    <w:p w:rsidR="008C3FA4" w:rsidRDefault="008C3FA4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p w:rsidR="0025405B" w:rsidRDefault="004E5996" w:rsidP="005B65F4">
      <w:pPr>
        <w:pStyle w:val="Textbody"/>
        <w:tabs>
          <w:tab w:val="left" w:pos="1751"/>
          <w:tab w:val="center" w:pos="5535"/>
        </w:tabs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  <w:r>
        <w:rPr>
          <w:rFonts w:ascii="Arial" w:hAnsi="Arial"/>
          <w:b/>
          <w:bCs/>
          <w:color w:val="383838"/>
          <w:sz w:val="28"/>
          <w:szCs w:val="28"/>
        </w:rPr>
        <w:t>2. Коллектора для систем отопления и теплого пола.</w:t>
      </w:r>
    </w:p>
    <w:tbl>
      <w:tblPr>
        <w:tblW w:w="11055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0"/>
        <w:gridCol w:w="1860"/>
        <w:gridCol w:w="2160"/>
        <w:gridCol w:w="2025"/>
      </w:tblGrid>
      <w:tr w:rsidR="0025405B">
        <w:trPr>
          <w:jc w:val="right"/>
        </w:trPr>
        <w:tc>
          <w:tcPr>
            <w:tcW w:w="5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Артикул</w:t>
            </w:r>
          </w:p>
        </w:tc>
        <w:tc>
          <w:tcPr>
            <w:tcW w:w="2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Размер</w:t>
            </w:r>
          </w:p>
        </w:tc>
        <w:tc>
          <w:tcPr>
            <w:tcW w:w="2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Цена, руб</w:t>
            </w: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3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KA003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6070,10</w:t>
            </w:r>
          </w:p>
          <w:p w:rsidR="00FB1CC9" w:rsidRPr="00FB1CC9" w:rsidRDefault="00FB1CC9" w:rsidP="009A2C6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4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KA004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7005,40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5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KA005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7973,90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6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KA006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8865,00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7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Pr="001B20AE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КА007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Pr="001B20AE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9751,60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8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KA008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10639,30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9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KA009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11411,90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10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KA0010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12298,50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11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KA0011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13161,90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CC9" w:rsidTr="00966B61">
        <w:trPr>
          <w:jc w:val="right"/>
        </w:trPr>
        <w:tc>
          <w:tcPr>
            <w:tcW w:w="50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Коллекторная группа 1", 12 ходов, латунный корпус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20055C" w:rsidP="0020055C">
            <w:pPr>
              <w:pStyle w:val="TableContents"/>
              <w:tabs>
                <w:tab w:val="center" w:pos="875"/>
              </w:tabs>
              <w:rPr>
                <w:rFonts w:ascii="Arial" w:hAnsi="Arial"/>
                <w:sz w:val="20"/>
                <w:szCs w:val="20"/>
                <w:lang w:val="en-US"/>
              </w:rPr>
            </w:pPr>
            <w:r w:rsidRPr="00FF54A1">
              <w:rPr>
                <w:rFonts w:ascii="Arial" w:hAnsi="Arial"/>
                <w:sz w:val="20"/>
                <w:szCs w:val="20"/>
              </w:rPr>
              <w:tab/>
            </w:r>
            <w:r w:rsidR="00FB1CC9">
              <w:rPr>
                <w:rFonts w:ascii="Arial" w:hAnsi="Arial"/>
                <w:sz w:val="20"/>
                <w:szCs w:val="20"/>
                <w:lang w:val="en-US"/>
              </w:rPr>
              <w:t>KA0012</w:t>
            </w:r>
          </w:p>
        </w:tc>
        <w:tc>
          <w:tcPr>
            <w:tcW w:w="21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CC9" w:rsidRDefault="00FB1CC9" w:rsidP="00FB1CC9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1”</w:t>
            </w:r>
          </w:p>
        </w:tc>
        <w:tc>
          <w:tcPr>
            <w:tcW w:w="20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73985" w:rsidRPr="00C42B8D" w:rsidRDefault="00673985" w:rsidP="0067398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42B8D">
              <w:rPr>
                <w:rFonts w:ascii="Arial" w:hAnsi="Arial" w:cs="Arial"/>
                <w:sz w:val="20"/>
                <w:szCs w:val="20"/>
              </w:rPr>
              <w:t>14061,70</w:t>
            </w:r>
          </w:p>
          <w:p w:rsidR="00FB1CC9" w:rsidRPr="00FB1CC9" w:rsidRDefault="00FB1CC9" w:rsidP="00FB1CC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405B" w:rsidRDefault="0041255A">
      <w:pPr>
        <w:pStyle w:val="Textbody"/>
        <w:spacing w:after="0" w:line="345" w:lineRule="atLeast"/>
        <w:rPr>
          <w:rFonts w:ascii="Open Sans" w:hAnsi="Open Sans" w:hint="eastAsia"/>
          <w:b/>
          <w:bCs/>
          <w:color w:val="383838"/>
          <w:sz w:val="18"/>
          <w:szCs w:val="18"/>
          <w:lang w:val="en-US"/>
        </w:rPr>
      </w:pPr>
      <w:r>
        <w:rPr>
          <w:rFonts w:ascii="Open Sans" w:hAnsi="Open Sans" w:hint="eastAsia"/>
          <w:b/>
          <w:bCs/>
          <w:noProof/>
          <w:color w:val="383838"/>
          <w:sz w:val="18"/>
          <w:szCs w:val="18"/>
          <w:lang w:eastAsia="ru-RU" w:bidi="ar-SA"/>
        </w:rPr>
        <w:drawing>
          <wp:inline distT="0" distB="0" distL="0" distR="0">
            <wp:extent cx="7022465" cy="362839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AE" w:rsidRDefault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64B8FAAF" wp14:editId="2775FC91">
            <wp:simplePos x="0" y="0"/>
            <wp:positionH relativeFrom="column">
              <wp:posOffset>3810</wp:posOffset>
            </wp:positionH>
            <wp:positionV relativeFrom="paragraph">
              <wp:posOffset>217170</wp:posOffset>
            </wp:positionV>
            <wp:extent cx="1489710" cy="836295"/>
            <wp:effectExtent l="0" t="0" r="0" b="1905"/>
            <wp:wrapSquare wrapText="bothSides"/>
            <wp:docPr id="857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AE">
        <w:rPr>
          <w:rFonts w:ascii="Arial" w:hAnsi="Arial"/>
          <w:b/>
          <w:bCs/>
          <w:color w:val="383838"/>
          <w:sz w:val="28"/>
          <w:szCs w:val="28"/>
        </w:rPr>
        <w:t>Фитинги для Коллекторов</w:t>
      </w:r>
    </w:p>
    <w:p w:rsidR="0060273A" w:rsidRDefault="0060273A" w:rsidP="001B20AE">
      <w:pPr>
        <w:pStyle w:val="Textbody"/>
        <w:spacing w:after="0" w:line="345" w:lineRule="atLeast"/>
        <w:jc w:val="both"/>
        <w:rPr>
          <w:rFonts w:ascii="Arial" w:hAnsi="Arial"/>
          <w:b/>
          <w:bCs/>
          <w:color w:val="383838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12"/>
        <w:gridCol w:w="2212"/>
        <w:gridCol w:w="2212"/>
        <w:gridCol w:w="2212"/>
        <w:gridCol w:w="2212"/>
      </w:tblGrid>
      <w:tr w:rsidR="0060273A" w:rsidTr="0060273A"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 w:rsidRPr="0060273A">
              <w:rPr>
                <w:rFonts w:cs="Times New Roman"/>
                <w:b/>
                <w:bCs/>
                <w:color w:val="383838"/>
                <w:sz w:val="20"/>
                <w:szCs w:val="20"/>
              </w:rPr>
              <w:t>Евроконус</w:t>
            </w: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83838"/>
                <w:sz w:val="20"/>
                <w:szCs w:val="20"/>
              </w:rPr>
              <w:t>16/2,0 мм</w:t>
            </w: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</w:p>
        </w:tc>
        <w:tc>
          <w:tcPr>
            <w:tcW w:w="2212" w:type="dxa"/>
          </w:tcPr>
          <w:p w:rsidR="0060273A" w:rsidRPr="0060273A" w:rsidRDefault="00801AF1" w:rsidP="00FB1CC9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83838"/>
                <w:sz w:val="20"/>
                <w:szCs w:val="20"/>
              </w:rPr>
              <w:t>150</w:t>
            </w:r>
            <w:r w:rsidR="0060273A">
              <w:rPr>
                <w:rFonts w:cs="Times New Roman"/>
                <w:b/>
                <w:bCs/>
                <w:color w:val="383838"/>
                <w:sz w:val="20"/>
                <w:szCs w:val="20"/>
              </w:rPr>
              <w:t>,00</w:t>
            </w:r>
          </w:p>
        </w:tc>
      </w:tr>
      <w:tr w:rsidR="0060273A" w:rsidTr="0060273A"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83838"/>
                <w:sz w:val="20"/>
                <w:szCs w:val="20"/>
              </w:rPr>
              <w:lastRenderedPageBreak/>
              <w:t>Евроконус</w:t>
            </w: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83838"/>
                <w:sz w:val="20"/>
                <w:szCs w:val="20"/>
              </w:rPr>
              <w:t>20/2,0 мм</w:t>
            </w: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</w:p>
        </w:tc>
        <w:tc>
          <w:tcPr>
            <w:tcW w:w="2212" w:type="dxa"/>
          </w:tcPr>
          <w:p w:rsidR="0060273A" w:rsidRPr="0060273A" w:rsidRDefault="0060273A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</w:p>
        </w:tc>
        <w:tc>
          <w:tcPr>
            <w:tcW w:w="2212" w:type="dxa"/>
          </w:tcPr>
          <w:p w:rsidR="0060273A" w:rsidRPr="0060273A" w:rsidRDefault="00801AF1" w:rsidP="0060273A">
            <w:pPr>
              <w:pStyle w:val="Textbody"/>
              <w:spacing w:after="0" w:line="345" w:lineRule="atLeast"/>
              <w:jc w:val="center"/>
              <w:rPr>
                <w:rFonts w:cs="Times New Roman"/>
                <w:b/>
                <w:bCs/>
                <w:color w:val="383838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383838"/>
                <w:sz w:val="20"/>
                <w:szCs w:val="20"/>
              </w:rPr>
              <w:t>150</w:t>
            </w:r>
            <w:r w:rsidR="0060273A">
              <w:rPr>
                <w:rFonts w:cs="Times New Roman"/>
                <w:b/>
                <w:bCs/>
                <w:color w:val="383838"/>
                <w:sz w:val="20"/>
                <w:szCs w:val="20"/>
              </w:rPr>
              <w:t>,00</w:t>
            </w:r>
          </w:p>
        </w:tc>
      </w:tr>
    </w:tbl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8C3FA4" w:rsidRDefault="008C3FA4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25405B" w:rsidRDefault="004E5996" w:rsidP="0060273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  <w:r>
        <w:rPr>
          <w:rFonts w:ascii="Arial" w:hAnsi="Arial"/>
          <w:b/>
          <w:bCs/>
          <w:color w:val="383838"/>
          <w:sz w:val="28"/>
          <w:szCs w:val="28"/>
        </w:rPr>
        <w:t>3.Насосно-смесительный узел.</w:t>
      </w:r>
    </w:p>
    <w:p w:rsidR="0025405B" w:rsidRDefault="0025405B">
      <w:pPr>
        <w:pStyle w:val="Textbody"/>
        <w:spacing w:after="0" w:line="345" w:lineRule="atLeast"/>
        <w:jc w:val="center"/>
        <w:rPr>
          <w:rFonts w:ascii="Arial" w:hAnsi="Arial"/>
          <w:b/>
          <w:bCs/>
          <w:noProof/>
          <w:color w:val="383838"/>
          <w:sz w:val="28"/>
          <w:szCs w:val="28"/>
          <w:lang w:eastAsia="ru-RU" w:bidi="ar-SA"/>
        </w:rPr>
      </w:pPr>
    </w:p>
    <w:p w:rsidR="0041255A" w:rsidRDefault="0041255A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  <w:r>
        <w:rPr>
          <w:rFonts w:ascii="Arial" w:hAnsi="Arial"/>
          <w:b/>
          <w:bCs/>
          <w:noProof/>
          <w:color w:val="383838"/>
          <w:sz w:val="28"/>
          <w:szCs w:val="28"/>
          <w:lang w:eastAsia="ru-RU" w:bidi="ar-SA"/>
        </w:rPr>
        <w:drawing>
          <wp:inline distT="0" distB="0" distL="0" distR="0">
            <wp:extent cx="7022465" cy="269144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37" cy="26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70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8"/>
        <w:gridCol w:w="2767"/>
        <w:gridCol w:w="2767"/>
        <w:gridCol w:w="2768"/>
      </w:tblGrid>
      <w:tr w:rsidR="0025405B" w:rsidTr="0041255A">
        <w:tc>
          <w:tcPr>
            <w:tcW w:w="2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Наименование</w:t>
            </w:r>
          </w:p>
        </w:tc>
        <w:tc>
          <w:tcPr>
            <w:tcW w:w="2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Артикул</w:t>
            </w:r>
          </w:p>
        </w:tc>
        <w:tc>
          <w:tcPr>
            <w:tcW w:w="2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Размер</w:t>
            </w:r>
          </w:p>
        </w:tc>
        <w:tc>
          <w:tcPr>
            <w:tcW w:w="2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Цена</w:t>
            </w:r>
          </w:p>
        </w:tc>
      </w:tr>
      <w:tr w:rsidR="0025405B" w:rsidTr="0041255A">
        <w:tc>
          <w:tcPr>
            <w:tcW w:w="27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НСУ</w:t>
            </w:r>
          </w:p>
        </w:tc>
        <w:tc>
          <w:tcPr>
            <w:tcW w:w="27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JH1033</w:t>
            </w:r>
          </w:p>
        </w:tc>
        <w:tc>
          <w:tcPr>
            <w:tcW w:w="27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”</w:t>
            </w:r>
          </w:p>
        </w:tc>
        <w:tc>
          <w:tcPr>
            <w:tcW w:w="27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3985" w:rsidRPr="00C42B8D" w:rsidRDefault="00673985" w:rsidP="00673985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</w:t>
            </w:r>
            <w:r w:rsidRPr="00C42B8D">
              <w:rPr>
                <w:rFonts w:ascii="Arial" w:hAnsi="Arial"/>
              </w:rPr>
              <w:t>16551,20</w:t>
            </w:r>
          </w:p>
          <w:p w:rsidR="0025405B" w:rsidRDefault="0025405B" w:rsidP="008C3FA4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25405B" w:rsidTr="0041255A">
        <w:tc>
          <w:tcPr>
            <w:tcW w:w="27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НСУ</w:t>
            </w:r>
          </w:p>
        </w:tc>
        <w:tc>
          <w:tcPr>
            <w:tcW w:w="27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JH1032</w:t>
            </w:r>
          </w:p>
        </w:tc>
        <w:tc>
          <w:tcPr>
            <w:tcW w:w="27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5405B" w:rsidRDefault="004E5996">
            <w:pPr>
              <w:pStyle w:val="TableContents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/>
                <w:lang w:val="en-US"/>
              </w:rPr>
              <w:t>”</w:t>
            </w:r>
          </w:p>
        </w:tc>
        <w:tc>
          <w:tcPr>
            <w:tcW w:w="27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73985" w:rsidRPr="00C42B8D" w:rsidRDefault="00673985" w:rsidP="00673985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</w:t>
            </w:r>
            <w:r w:rsidRPr="00C42B8D">
              <w:rPr>
                <w:rFonts w:ascii="Arial" w:hAnsi="Arial"/>
              </w:rPr>
              <w:t>10412,50</w:t>
            </w:r>
          </w:p>
          <w:p w:rsidR="0025405B" w:rsidRPr="00172AD0" w:rsidRDefault="0025405B" w:rsidP="009A2C6D">
            <w:pPr>
              <w:pStyle w:val="TableContents"/>
              <w:jc w:val="center"/>
              <w:rPr>
                <w:rFonts w:ascii="Arial" w:hAnsi="Arial"/>
                <w:lang w:val="en-US"/>
              </w:rPr>
            </w:pPr>
          </w:p>
        </w:tc>
      </w:tr>
    </w:tbl>
    <w:p w:rsidR="0025405B" w:rsidRDefault="0025405B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1B20AE" w:rsidRDefault="0041255A" w:rsidP="00FC4F1F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  <w:r>
        <w:rPr>
          <w:rFonts w:ascii="Arial" w:hAnsi="Arial"/>
          <w:b/>
          <w:bCs/>
          <w:noProof/>
          <w:color w:val="383838"/>
          <w:sz w:val="28"/>
          <w:szCs w:val="28"/>
          <w:lang w:eastAsia="ru-RU" w:bidi="ar-SA"/>
        </w:rPr>
        <w:drawing>
          <wp:inline distT="0" distB="0" distL="0" distR="0">
            <wp:extent cx="6866626" cy="30538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72" cy="30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5F4" w:rsidRDefault="005B65F4" w:rsidP="005B65F4">
      <w:pPr>
        <w:pStyle w:val="Textbody"/>
        <w:spacing w:after="0" w:line="345" w:lineRule="atLeast"/>
        <w:jc w:val="center"/>
        <w:rPr>
          <w:rFonts w:ascii="Arial" w:hAnsi="Arial"/>
          <w:b/>
          <w:bCs/>
          <w:color w:val="383838"/>
          <w:sz w:val="28"/>
          <w:szCs w:val="28"/>
        </w:rPr>
      </w:pPr>
    </w:p>
    <w:p w:rsidR="0025405B" w:rsidRDefault="0025405B" w:rsidP="0041255A">
      <w:pPr>
        <w:pStyle w:val="Textbody"/>
        <w:spacing w:after="0" w:line="345" w:lineRule="atLeast"/>
        <w:rPr>
          <w:rFonts w:ascii="Arial" w:hAnsi="Arial"/>
          <w:b/>
          <w:bCs/>
          <w:color w:val="383838"/>
          <w:sz w:val="28"/>
          <w:szCs w:val="28"/>
        </w:rPr>
      </w:pPr>
    </w:p>
    <w:sectPr w:rsidR="0025405B">
      <w:pgSz w:w="11906" w:h="16838"/>
      <w:pgMar w:top="300" w:right="326" w:bottom="188" w:left="5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394" w:rsidRDefault="00B24394">
      <w:r>
        <w:separator/>
      </w:r>
    </w:p>
  </w:endnote>
  <w:endnote w:type="continuationSeparator" w:id="0">
    <w:p w:rsidR="00B24394" w:rsidRDefault="00B2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394" w:rsidRDefault="00B24394">
      <w:r>
        <w:rPr>
          <w:color w:val="000000"/>
        </w:rPr>
        <w:separator/>
      </w:r>
    </w:p>
  </w:footnote>
  <w:footnote w:type="continuationSeparator" w:id="0">
    <w:p w:rsidR="00B24394" w:rsidRDefault="00B24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D21CE1"/>
    <w:multiLevelType w:val="multilevel"/>
    <w:tmpl w:val="40881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05B"/>
    <w:rsid w:val="000331B4"/>
    <w:rsid w:val="000D20E3"/>
    <w:rsid w:val="0011378B"/>
    <w:rsid w:val="00154D7F"/>
    <w:rsid w:val="00172AD0"/>
    <w:rsid w:val="001A0DF4"/>
    <w:rsid w:val="001A2B79"/>
    <w:rsid w:val="001B20AE"/>
    <w:rsid w:val="0020055C"/>
    <w:rsid w:val="0025405B"/>
    <w:rsid w:val="00273073"/>
    <w:rsid w:val="003635F2"/>
    <w:rsid w:val="003B52E3"/>
    <w:rsid w:val="00410391"/>
    <w:rsid w:val="0041255A"/>
    <w:rsid w:val="00445ED5"/>
    <w:rsid w:val="004A1FA9"/>
    <w:rsid w:val="004E5996"/>
    <w:rsid w:val="00504AE7"/>
    <w:rsid w:val="00506876"/>
    <w:rsid w:val="00564BA1"/>
    <w:rsid w:val="005B65F4"/>
    <w:rsid w:val="0060273A"/>
    <w:rsid w:val="00673985"/>
    <w:rsid w:val="006F4931"/>
    <w:rsid w:val="0071013F"/>
    <w:rsid w:val="00801AF1"/>
    <w:rsid w:val="00813BDB"/>
    <w:rsid w:val="008449F8"/>
    <w:rsid w:val="00852F38"/>
    <w:rsid w:val="008C3FA4"/>
    <w:rsid w:val="009066E1"/>
    <w:rsid w:val="00966B61"/>
    <w:rsid w:val="009A2C6D"/>
    <w:rsid w:val="009D71F3"/>
    <w:rsid w:val="009F5760"/>
    <w:rsid w:val="00A708F5"/>
    <w:rsid w:val="00AB1C2F"/>
    <w:rsid w:val="00B24394"/>
    <w:rsid w:val="00B27277"/>
    <w:rsid w:val="00B45F4E"/>
    <w:rsid w:val="00B575AE"/>
    <w:rsid w:val="00C32A00"/>
    <w:rsid w:val="00CC4BDB"/>
    <w:rsid w:val="00D16CDD"/>
    <w:rsid w:val="00D27E59"/>
    <w:rsid w:val="00D967B6"/>
    <w:rsid w:val="00DF0002"/>
    <w:rsid w:val="00E9460B"/>
    <w:rsid w:val="00EB62C5"/>
    <w:rsid w:val="00EB6D3A"/>
    <w:rsid w:val="00F4519B"/>
    <w:rsid w:val="00F664C9"/>
    <w:rsid w:val="00FB1CC9"/>
    <w:rsid w:val="00FC4F1F"/>
    <w:rsid w:val="00FF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94731-B69C-41E9-BD85-3FF3E525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002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DF0002"/>
    <w:pPr>
      <w:keepNext/>
      <w:widowControl/>
      <w:suppressAutoHyphens w:val="0"/>
      <w:autoSpaceDN/>
      <w:ind w:left="720"/>
      <w:textAlignment w:val="auto"/>
      <w:outlineLvl w:val="1"/>
    </w:pPr>
    <w:rPr>
      <w:rFonts w:asciiTheme="minorHAnsi" w:eastAsia="Times New Roman" w:hAnsiTheme="minorHAnsi" w:cs="Times New Roman"/>
      <w:b/>
      <w:color w:val="000000"/>
      <w:kern w:val="0"/>
      <w:sz w:val="28"/>
      <w:szCs w:val="22"/>
      <w:lang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10391"/>
    <w:pPr>
      <w:keepNext/>
      <w:widowControl/>
      <w:suppressAutoHyphens w:val="0"/>
      <w:autoSpaceDN/>
      <w:jc w:val="center"/>
      <w:textAlignment w:val="auto"/>
      <w:outlineLvl w:val="2"/>
    </w:pPr>
    <w:rPr>
      <w:rFonts w:asciiTheme="minorHAnsi" w:eastAsia="Times New Roman" w:hAnsiTheme="minorHAnsi" w:cs="Times New Roman"/>
      <w:b/>
      <w:color w:val="000000"/>
      <w:kern w:val="0"/>
      <w:sz w:val="28"/>
      <w:szCs w:val="22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table" w:styleId="a5">
    <w:name w:val="Table Grid"/>
    <w:basedOn w:val="a1"/>
    <w:uiPriority w:val="39"/>
    <w:rsid w:val="000D20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27E59"/>
    <w:rPr>
      <w:rFonts w:ascii="Segoe UI" w:hAnsi="Segoe UI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E59"/>
    <w:rPr>
      <w:rFonts w:ascii="Segoe UI" w:hAnsi="Segoe UI"/>
      <w:sz w:val="18"/>
      <w:szCs w:val="16"/>
    </w:rPr>
  </w:style>
  <w:style w:type="character" w:customStyle="1" w:styleId="10">
    <w:name w:val="Заголовок 1 Знак"/>
    <w:basedOn w:val="a0"/>
    <w:link w:val="1"/>
    <w:uiPriority w:val="9"/>
    <w:rsid w:val="00DF0002"/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paragraph" w:styleId="a8">
    <w:name w:val="Normal (Web)"/>
    <w:basedOn w:val="a"/>
    <w:uiPriority w:val="99"/>
    <w:semiHidden/>
    <w:unhideWhenUsed/>
    <w:rsid w:val="00DF00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9">
    <w:name w:val="Strong"/>
    <w:basedOn w:val="a0"/>
    <w:uiPriority w:val="22"/>
    <w:qFormat/>
    <w:rsid w:val="00DF0002"/>
    <w:rPr>
      <w:b/>
      <w:bCs/>
    </w:rPr>
  </w:style>
  <w:style w:type="character" w:customStyle="1" w:styleId="apple-converted-space">
    <w:name w:val="apple-converted-space"/>
    <w:basedOn w:val="a0"/>
    <w:rsid w:val="00DF0002"/>
  </w:style>
  <w:style w:type="character" w:customStyle="1" w:styleId="20">
    <w:name w:val="Заголовок 2 Знак"/>
    <w:basedOn w:val="a0"/>
    <w:link w:val="2"/>
    <w:uiPriority w:val="9"/>
    <w:rsid w:val="00DF0002"/>
    <w:rPr>
      <w:rFonts w:asciiTheme="minorHAnsi" w:eastAsia="Times New Roman" w:hAnsiTheme="minorHAnsi" w:cs="Times New Roman"/>
      <w:b/>
      <w:color w:val="000000"/>
      <w:kern w:val="0"/>
      <w:sz w:val="28"/>
      <w:szCs w:val="22"/>
      <w:lang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410391"/>
    <w:rPr>
      <w:rFonts w:asciiTheme="minorHAnsi" w:eastAsia="Times New Roman" w:hAnsiTheme="minorHAnsi" w:cs="Times New Roman"/>
      <w:b/>
      <w:color w:val="000000"/>
      <w:kern w:val="0"/>
      <w:sz w:val="28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4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2ABBB-FE54-4D45-AC46-8A3EDAB0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Сафронов</dc:creator>
  <cp:lastModifiedBy>Александра</cp:lastModifiedBy>
  <cp:revision>5</cp:revision>
  <cp:lastPrinted>2016-05-23T07:41:00Z</cp:lastPrinted>
  <dcterms:created xsi:type="dcterms:W3CDTF">2016-07-02T18:59:00Z</dcterms:created>
  <dcterms:modified xsi:type="dcterms:W3CDTF">2017-01-17T02:36:00Z</dcterms:modified>
</cp:coreProperties>
</file>